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497996" w:rsidRPr="00497996" w:rsidTr="004979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497996" w:rsidRPr="00497996" w:rsidRDefault="00497996" w:rsidP="004979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Анкета для педагогов</w:t>
            </w:r>
          </w:p>
          <w:p w:rsidR="00497996" w:rsidRPr="00497996" w:rsidRDefault="00497996" w:rsidP="00497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«Определение уровня сф</w:t>
            </w:r>
            <w:bookmarkStart w:id="0" w:name="_GoBack"/>
            <w:bookmarkEnd w:id="0"/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ормированности профессиональных компетентностей педагога»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Анкета составлена по материалам В.Д. </w:t>
            </w:r>
            <w:proofErr w:type="spellStart"/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Шадрикова</w:t>
            </w:r>
            <w:proofErr w:type="spellEnd"/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Цель:</w:t>
            </w: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выявление уровня сформированности базовых компетентностей педагогов, позволяющих эффективно осуществлять педагогическую деятельность.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Анкета содержит 81 вопрос, отражающий шесть направлений базовых компетентностей педагога:</w:t>
            </w:r>
          </w:p>
          <w:p w:rsidR="00497996" w:rsidRPr="00497996" w:rsidRDefault="00497996" w:rsidP="0049799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 качества.</w:t>
            </w:r>
          </w:p>
          <w:p w:rsidR="00497996" w:rsidRPr="00497996" w:rsidRDefault="00497996" w:rsidP="0049799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целей и задач педагогической деятельности.</w:t>
            </w:r>
          </w:p>
          <w:p w:rsidR="00497996" w:rsidRPr="00497996" w:rsidRDefault="00497996" w:rsidP="0049799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Мотивация учебной деятельности.</w:t>
            </w:r>
          </w:p>
          <w:p w:rsidR="00497996" w:rsidRPr="00497996" w:rsidRDefault="00497996" w:rsidP="0049799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компетентность.</w:t>
            </w:r>
          </w:p>
          <w:p w:rsidR="00497996" w:rsidRPr="00497996" w:rsidRDefault="00497996" w:rsidP="0049799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программ педагогической деятельности и принятие педагогических решений.</w:t>
            </w:r>
          </w:p>
          <w:p w:rsidR="00497996" w:rsidRPr="00497996" w:rsidRDefault="00497996" w:rsidP="0049799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 в организации учебной деятельности.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Инструкция для педагогов:</w:t>
            </w: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отметьте один из вариантов ответов. </w:t>
            </w:r>
          </w:p>
          <w:tbl>
            <w:tblPr>
              <w:tblW w:w="0" w:type="auto"/>
              <w:tblCellSpacing w:w="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2"/>
              <w:gridCol w:w="5581"/>
              <w:gridCol w:w="709"/>
              <w:gridCol w:w="723"/>
              <w:gridCol w:w="1520"/>
            </w:tblGrid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Merge w:val="restar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№ </w:t>
                  </w:r>
                  <w:proofErr w:type="gramStart"/>
                  <w:r w:rsidRPr="0049799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49799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/п</w:t>
                  </w:r>
                </w:p>
              </w:tc>
              <w:tc>
                <w:tcPr>
                  <w:tcW w:w="3107" w:type="pct"/>
                  <w:vMerge w:val="restar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Вопрос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Варианты ответа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497996" w:rsidRPr="00497996" w:rsidRDefault="00497996" w:rsidP="004979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97996" w:rsidRPr="00497996" w:rsidRDefault="00497996" w:rsidP="004979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Да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Нет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Затрудняюсь ответить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Верите ли Вы в силы и возможности своих учеников?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Умеете ли Вы находить положительные стороны у каждого обучающегося, строить образовательный процесс с опорой на эти стороны, поддерживать позитивные силы развития?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Знакомы ли Вы с индивидуальными и возрастными особенностями </w:t>
                  </w:r>
                  <w:proofErr w:type="gramStart"/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обучающихся</w:t>
                  </w:r>
                  <w:proofErr w:type="gramEnd"/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Умеете ли Вы создавать «ситуацию успеха» для каждого обучающегося?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Готовы ли Вы поддерживать ученика, искать пути и методы, отслеживающие его успешность?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Умеете ли Вы выстраивать систему формирования материальных и духовных интересов обучающихся?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Умеете ли Вы обеспечить успех в деятельности </w:t>
                  </w:r>
                  <w:proofErr w:type="gramStart"/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обучающегося</w:t>
                  </w:r>
                  <w:proofErr w:type="gramEnd"/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Владеете ли Вы теоретическими знаниями по психологии, характеризующими индивидуальные особенности </w:t>
                  </w:r>
                  <w:proofErr w:type="gramStart"/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обучающихся</w:t>
                  </w:r>
                  <w:proofErr w:type="gramEnd"/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Умеете ли Вы составить письменную и устную характеристику обучающегося, отражающую разные аспекты его внутреннего мира?</w:t>
                  </w:r>
                  <w:proofErr w:type="gramEnd"/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10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Разрабатываете ли Вы </w:t>
                  </w:r>
                  <w:proofErr w:type="gramStart"/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индивидуальные проекты</w:t>
                  </w:r>
                  <w:proofErr w:type="gramEnd"/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основе личных характеристик обучающихся?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Учитываете ли Вы индивидуальные образовательные потребности ученика?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Умеете ли Вы раскрыть ученику личностный смысл обучения?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Реализуете ли Вы в своей педагогической деятельности личностно-ориентированные методы образования?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Учитываете ли Вы мнение учащихся при оценивании?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Считаете ли Вы свою точку зрения единственно правильной?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Готовы ли Вы гибко реагировать на высказывания </w:t>
                  </w:r>
                  <w:proofErr w:type="gramStart"/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обучающихся</w:t>
                  </w:r>
                  <w:proofErr w:type="gramEnd"/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? Менять свою точку зрения?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Знакомы ли Вам игры, музыка, кинофильмы, популярные среди учеников?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Способны ли Вы анализировать свою педагогическую деятельность?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Читаете ли Вы газеты, журналы, книги не по профилю профессиональной деятельности?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Умеете ли Вы найти выход из эмоционально напряженной ситуации?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Учитываете ли Вы поведение </w:t>
                  </w:r>
                  <w:proofErr w:type="gramStart"/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обучающегося</w:t>
                  </w:r>
                  <w:proofErr w:type="gramEnd"/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при оценивании?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Известны ли Вам критерии отметок за письменные и устные ответы?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Сохраняете ли Вы спокойствие в трудных ситуациях?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Верите ли Вы в собственные силы как педагога?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Осознаете ли Вы ценность и ответственность педагогической деятельности?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Позитивно ли Вы настроены на профессиональную деятельность?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Присутствует ли у Вас ли желание эффективно работать?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Считаете ли Вы себя профессионалом?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Имеете ли Вы в собственной библиотеке методические материалы по ФГОС?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Владеете ли Вы способами перевода темы урока в учебную задачу?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Умеете ли Вы сформулировать цель урока согласно предложенной теме?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Умеете ли Вы выбрать УУД, адекватные цели урока?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Используете ли Вы знания по психологии в </w:t>
                  </w: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организации учебного процесса?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34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Учитываете ли Вы возрастные особенности учащихся при формулировании цели и задач урока?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Учитываете ли индивидуальные особенности учеников при организации познавательной деятельности?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Владеете ли Вы методиками и приемами формирования позитивной мотивации к познавательной деятельности на уроке?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Умеете ли Вы создать ситуацию на уроке, позволяющую </w:t>
                  </w:r>
                  <w:proofErr w:type="gramStart"/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обучающемуся</w:t>
                  </w:r>
                  <w:proofErr w:type="gramEnd"/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поверить в свои силы?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Демонстрируете ли Вы учебные достижения учеников родителям, одноклассникам?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Владеете ли Вы знаниями современных достижений в области методики обучения?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Владеете ли Вы различными методами оценивания?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Знакомы ли Вы с методическими рекомендациями по вопросам оценивания учебной деятельности?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Считаете ли Вы педагогическое оценивание инструментом осознания обучающимися своих достижений и недоработок?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Умеете ли Вы показать роли и значение изучаемого материала для реализации личных планов ученика?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Способствует ли используемый Вами учебный материал для ориентации </w:t>
                  </w:r>
                  <w:proofErr w:type="gramStart"/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обучающихся</w:t>
                  </w:r>
                  <w:proofErr w:type="gramEnd"/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культуре?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Учитываете ли Вы свои индивидуальные особенности в проектировании педагогической деятельности?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Свободно ли Вы владеете учебным материалом?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Умеете ли Вы сочетать теоретические знания с практикой?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Умеете ли Вы показать ученику возможность применения получаемых знаний для объяснения социальных и природных явлений?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Можете ли Вы решать олимпиадные задачи разного уровня?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Владеете ли Вы современными образовательными технологиями и методами преподавания?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51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Формируете ли Вы банк своих методических находок?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52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Используете ли Вы в своей практике информационные технологии?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53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Знаете ли Вы методики и методы, соответствующие обучению по ФГОС?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54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Имеете ли в собственной библиотеке методические рекомендации обучения по ФГОС?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55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Используете ли Вы знание психологии для организации учебного процесса?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Учитываете ли Вы знание своих психологических особенностей в деятельности?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57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Разрабатываете ли Вы </w:t>
                  </w:r>
                  <w:proofErr w:type="gramStart"/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индивидуальные проекты</w:t>
                  </w:r>
                  <w:proofErr w:type="gramEnd"/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основе личных характеристик учащихся?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Используете ли Вы индивидуальные задания для обучающихся? (с учетом их возможностей)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Умеете ли Вы самостоятельно вести поиск информации?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Используете ли Вы информационно-поисковые технологии для подготовки и проведения урока?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Знакомы ли Вы с требованиями к составлению рабочей программы?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62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Осознанно ли Вы разрабатываете рабочие программы?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Умеете ли Вы обосновать выбранные методы и средства обучения?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Знакомы ли Вы с УМК, </w:t>
                  </w:r>
                  <w:proofErr w:type="gramStart"/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использующимися</w:t>
                  </w:r>
                  <w:proofErr w:type="gramEnd"/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школе?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Обоснован ли выбор УМК в Вашей деятельности?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66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Знаете ли Вы типичные педагогические ситуации, требующие участия педагога для своего решения?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Владеете ли Вы набором решающих правил, используемых для различных педагогических ситуаций?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Владеете ли Вы набором знаний нетипичных конфликтных ситуаций?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69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Способны ли Вы устанавливать </w:t>
                  </w:r>
                  <w:proofErr w:type="gramStart"/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субъект-субъектные</w:t>
                  </w:r>
                  <w:proofErr w:type="gramEnd"/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отношения? (сотрудничество, взаимопонимание)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Осознанно ли Вы включаете новый учебный материал в систему освоенных </w:t>
                  </w:r>
                  <w:proofErr w:type="gramStart"/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обучающимися</w:t>
                  </w:r>
                  <w:proofErr w:type="gramEnd"/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знаний?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Умеете ли Вы продемонстрировать практическое применение изучаемого материала?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Умеете ли Вы перейти от педагогического оценивания к самооценке?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73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Знаете ли Вы, что подлежит оцениванию в педагогической деятельности?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74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Владеете ли Вы различными методами оценивания и грамотно их применяете?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75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Владеете ли Вы знаниями функции педагогической оценки?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76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Знаете ли Вы типичные трудности при изучении конкретных тем?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77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Умеете ли Вы организовать поиск дополнительной </w:t>
                  </w: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информации?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78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Умеете ли Вы использовать навыки самооценки для построения информационной основы деятельности (ученик умеет определить, чего ему недостает для решения задачи)?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79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Умеете ли Вы использовать средства и методы обучения, адекватные поставленным задачам, уровню подготовленности обучающихся, их индивидуальным характеристикам?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Умеете ли Вы организовать использование интеллектуальных операций, адекватных решаемой задаче?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 w:rsidTr="00497996">
              <w:trPr>
                <w:tblCellSpacing w:w="15" w:type="dxa"/>
              </w:trPr>
              <w:tc>
                <w:tcPr>
                  <w:tcW w:w="50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81</w:t>
                  </w:r>
                </w:p>
              </w:tc>
              <w:tc>
                <w:tcPr>
                  <w:tcW w:w="3107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Знаете ли Вы систему интеллектуальных операций?</w:t>
                  </w:r>
                </w:p>
              </w:tc>
              <w:tc>
                <w:tcPr>
                  <w:tcW w:w="452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6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497996" w:rsidRPr="00497996" w:rsidRDefault="00497996" w:rsidP="004979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Обработка анкеты</w:t>
            </w:r>
          </w:p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826"/>
              <w:gridCol w:w="2010"/>
              <w:gridCol w:w="1375"/>
              <w:gridCol w:w="1403"/>
              <w:gridCol w:w="1741"/>
            </w:tblGrid>
            <w:tr w:rsidR="00497996" w:rsidRPr="00497996">
              <w:trPr>
                <w:tblCellSpacing w:w="15" w:type="dxa"/>
                <w:jc w:val="center"/>
              </w:trPr>
              <w:tc>
                <w:tcPr>
                  <w:tcW w:w="1075" w:type="pct"/>
                  <w:vMerge w:val="restar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Компетентности </w:t>
                  </w:r>
                </w:p>
              </w:tc>
              <w:tc>
                <w:tcPr>
                  <w:tcW w:w="765" w:type="pct"/>
                  <w:vMerge w:val="restar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Номера </w:t>
                  </w:r>
                </w:p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вопросов</w:t>
                  </w:r>
                </w:p>
              </w:tc>
              <w:tc>
                <w:tcPr>
                  <w:tcW w:w="1700" w:type="pct"/>
                  <w:gridSpan w:val="3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 ответов</w:t>
                  </w:r>
                </w:p>
              </w:tc>
            </w:tr>
            <w:tr w:rsidR="00497996" w:rsidRPr="00497996">
              <w:trPr>
                <w:tblCellSpacing w:w="15" w:type="dxa"/>
                <w:jc w:val="center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497996" w:rsidRPr="00497996" w:rsidRDefault="00497996" w:rsidP="004979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97996" w:rsidRPr="00497996" w:rsidRDefault="00497996" w:rsidP="004979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да</w:t>
                  </w:r>
                </w:p>
              </w:tc>
              <w:tc>
                <w:tcPr>
                  <w:tcW w:w="53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нет</w:t>
                  </w:r>
                </w:p>
              </w:tc>
              <w:tc>
                <w:tcPr>
                  <w:tcW w:w="65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отчасти</w:t>
                  </w:r>
                </w:p>
              </w:tc>
            </w:tr>
            <w:tr w:rsidR="00497996" w:rsidRPr="00497996">
              <w:trPr>
                <w:tblCellSpacing w:w="15" w:type="dxa"/>
                <w:jc w:val="center"/>
              </w:trPr>
              <w:tc>
                <w:tcPr>
                  <w:tcW w:w="3540" w:type="pct"/>
                  <w:gridSpan w:val="5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1. Личностные качества</w:t>
                  </w:r>
                </w:p>
              </w:tc>
            </w:tr>
            <w:tr w:rsidR="00497996" w:rsidRPr="00497996">
              <w:trPr>
                <w:tblCellSpacing w:w="15" w:type="dxa"/>
                <w:jc w:val="center"/>
              </w:trPr>
              <w:tc>
                <w:tcPr>
                  <w:tcW w:w="107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1.1</w:t>
                  </w:r>
                </w:p>
              </w:tc>
              <w:tc>
                <w:tcPr>
                  <w:tcW w:w="76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1–7</w:t>
                  </w:r>
                </w:p>
              </w:tc>
              <w:tc>
                <w:tcPr>
                  <w:tcW w:w="52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3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5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>
              <w:trPr>
                <w:tblCellSpacing w:w="15" w:type="dxa"/>
                <w:jc w:val="center"/>
              </w:trPr>
              <w:tc>
                <w:tcPr>
                  <w:tcW w:w="107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1.2</w:t>
                  </w:r>
                </w:p>
              </w:tc>
              <w:tc>
                <w:tcPr>
                  <w:tcW w:w="76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8–13</w:t>
                  </w:r>
                </w:p>
              </w:tc>
              <w:tc>
                <w:tcPr>
                  <w:tcW w:w="52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3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5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>
              <w:trPr>
                <w:tblCellSpacing w:w="15" w:type="dxa"/>
                <w:jc w:val="center"/>
              </w:trPr>
              <w:tc>
                <w:tcPr>
                  <w:tcW w:w="107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1.3</w:t>
                  </w:r>
                </w:p>
              </w:tc>
              <w:tc>
                <w:tcPr>
                  <w:tcW w:w="76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14–16</w:t>
                  </w:r>
                </w:p>
              </w:tc>
              <w:tc>
                <w:tcPr>
                  <w:tcW w:w="52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3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5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>
              <w:trPr>
                <w:tblCellSpacing w:w="15" w:type="dxa"/>
                <w:jc w:val="center"/>
              </w:trPr>
              <w:tc>
                <w:tcPr>
                  <w:tcW w:w="107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1.4</w:t>
                  </w:r>
                </w:p>
              </w:tc>
              <w:tc>
                <w:tcPr>
                  <w:tcW w:w="76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17–19</w:t>
                  </w:r>
                </w:p>
              </w:tc>
              <w:tc>
                <w:tcPr>
                  <w:tcW w:w="52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3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5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>
              <w:trPr>
                <w:tblCellSpacing w:w="15" w:type="dxa"/>
                <w:jc w:val="center"/>
              </w:trPr>
              <w:tc>
                <w:tcPr>
                  <w:tcW w:w="107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1.5</w:t>
                  </w:r>
                </w:p>
              </w:tc>
              <w:tc>
                <w:tcPr>
                  <w:tcW w:w="76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20–24</w:t>
                  </w:r>
                </w:p>
              </w:tc>
              <w:tc>
                <w:tcPr>
                  <w:tcW w:w="52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3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5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>
              <w:trPr>
                <w:tblCellSpacing w:w="15" w:type="dxa"/>
                <w:jc w:val="center"/>
              </w:trPr>
              <w:tc>
                <w:tcPr>
                  <w:tcW w:w="107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1.6</w:t>
                  </w:r>
                </w:p>
              </w:tc>
              <w:tc>
                <w:tcPr>
                  <w:tcW w:w="76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25–28</w:t>
                  </w:r>
                </w:p>
              </w:tc>
              <w:tc>
                <w:tcPr>
                  <w:tcW w:w="52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3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5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>
              <w:trPr>
                <w:tblCellSpacing w:w="15" w:type="dxa"/>
                <w:jc w:val="center"/>
              </w:trPr>
              <w:tc>
                <w:tcPr>
                  <w:tcW w:w="107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6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52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3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5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>
              <w:trPr>
                <w:tblCellSpacing w:w="15" w:type="dxa"/>
                <w:jc w:val="center"/>
              </w:trPr>
              <w:tc>
                <w:tcPr>
                  <w:tcW w:w="3540" w:type="pct"/>
                  <w:gridSpan w:val="5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2. Постановка целей и задач педагогической деятельности</w:t>
                  </w:r>
                </w:p>
              </w:tc>
            </w:tr>
            <w:tr w:rsidR="00497996" w:rsidRPr="00497996">
              <w:trPr>
                <w:tblCellSpacing w:w="15" w:type="dxa"/>
                <w:jc w:val="center"/>
              </w:trPr>
              <w:tc>
                <w:tcPr>
                  <w:tcW w:w="107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2.1</w:t>
                  </w:r>
                </w:p>
              </w:tc>
              <w:tc>
                <w:tcPr>
                  <w:tcW w:w="76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29–32</w:t>
                  </w:r>
                </w:p>
              </w:tc>
              <w:tc>
                <w:tcPr>
                  <w:tcW w:w="52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3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5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>
              <w:trPr>
                <w:tblCellSpacing w:w="15" w:type="dxa"/>
                <w:jc w:val="center"/>
              </w:trPr>
              <w:tc>
                <w:tcPr>
                  <w:tcW w:w="107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2.2</w:t>
                  </w:r>
                </w:p>
              </w:tc>
              <w:tc>
                <w:tcPr>
                  <w:tcW w:w="76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33–35</w:t>
                  </w:r>
                </w:p>
              </w:tc>
              <w:tc>
                <w:tcPr>
                  <w:tcW w:w="52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3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5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>
              <w:trPr>
                <w:tblCellSpacing w:w="15" w:type="dxa"/>
                <w:jc w:val="center"/>
              </w:trPr>
              <w:tc>
                <w:tcPr>
                  <w:tcW w:w="107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6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52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3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5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>
              <w:trPr>
                <w:tblCellSpacing w:w="15" w:type="dxa"/>
                <w:jc w:val="center"/>
              </w:trPr>
              <w:tc>
                <w:tcPr>
                  <w:tcW w:w="3540" w:type="pct"/>
                  <w:gridSpan w:val="5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3. Мотивация учебной деятельности</w:t>
                  </w:r>
                </w:p>
              </w:tc>
            </w:tr>
            <w:tr w:rsidR="00497996" w:rsidRPr="00497996">
              <w:trPr>
                <w:tblCellSpacing w:w="15" w:type="dxa"/>
                <w:jc w:val="center"/>
              </w:trPr>
              <w:tc>
                <w:tcPr>
                  <w:tcW w:w="107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3.1</w:t>
                  </w:r>
                </w:p>
              </w:tc>
              <w:tc>
                <w:tcPr>
                  <w:tcW w:w="76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36–38</w:t>
                  </w:r>
                </w:p>
              </w:tc>
              <w:tc>
                <w:tcPr>
                  <w:tcW w:w="52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3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5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>
              <w:trPr>
                <w:tblCellSpacing w:w="15" w:type="dxa"/>
                <w:jc w:val="center"/>
              </w:trPr>
              <w:tc>
                <w:tcPr>
                  <w:tcW w:w="107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3.2</w:t>
                  </w:r>
                </w:p>
              </w:tc>
              <w:tc>
                <w:tcPr>
                  <w:tcW w:w="76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39–42</w:t>
                  </w:r>
                </w:p>
              </w:tc>
              <w:tc>
                <w:tcPr>
                  <w:tcW w:w="52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3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5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>
              <w:trPr>
                <w:tblCellSpacing w:w="15" w:type="dxa"/>
                <w:jc w:val="center"/>
              </w:trPr>
              <w:tc>
                <w:tcPr>
                  <w:tcW w:w="107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3.3</w:t>
                  </w:r>
                </w:p>
              </w:tc>
              <w:tc>
                <w:tcPr>
                  <w:tcW w:w="76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43–45</w:t>
                  </w:r>
                </w:p>
              </w:tc>
              <w:tc>
                <w:tcPr>
                  <w:tcW w:w="52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3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5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>
              <w:trPr>
                <w:tblCellSpacing w:w="15" w:type="dxa"/>
                <w:jc w:val="center"/>
              </w:trPr>
              <w:tc>
                <w:tcPr>
                  <w:tcW w:w="107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6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52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3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5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>
              <w:trPr>
                <w:tblCellSpacing w:w="15" w:type="dxa"/>
                <w:jc w:val="center"/>
              </w:trPr>
              <w:tc>
                <w:tcPr>
                  <w:tcW w:w="3540" w:type="pct"/>
                  <w:gridSpan w:val="5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4. Информационная компетентность</w:t>
                  </w:r>
                </w:p>
              </w:tc>
            </w:tr>
            <w:tr w:rsidR="00497996" w:rsidRPr="00497996">
              <w:trPr>
                <w:tblCellSpacing w:w="15" w:type="dxa"/>
                <w:jc w:val="center"/>
              </w:trPr>
              <w:tc>
                <w:tcPr>
                  <w:tcW w:w="107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4.1</w:t>
                  </w:r>
                </w:p>
              </w:tc>
              <w:tc>
                <w:tcPr>
                  <w:tcW w:w="76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46–49</w:t>
                  </w:r>
                </w:p>
              </w:tc>
              <w:tc>
                <w:tcPr>
                  <w:tcW w:w="52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3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5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>
              <w:trPr>
                <w:tblCellSpacing w:w="15" w:type="dxa"/>
                <w:jc w:val="center"/>
              </w:trPr>
              <w:tc>
                <w:tcPr>
                  <w:tcW w:w="107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4.2</w:t>
                  </w:r>
                </w:p>
              </w:tc>
              <w:tc>
                <w:tcPr>
                  <w:tcW w:w="76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50–54</w:t>
                  </w:r>
                </w:p>
              </w:tc>
              <w:tc>
                <w:tcPr>
                  <w:tcW w:w="52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3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5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>
              <w:trPr>
                <w:tblCellSpacing w:w="15" w:type="dxa"/>
                <w:jc w:val="center"/>
              </w:trPr>
              <w:tc>
                <w:tcPr>
                  <w:tcW w:w="107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4.3</w:t>
                  </w:r>
                </w:p>
              </w:tc>
              <w:tc>
                <w:tcPr>
                  <w:tcW w:w="76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55–58</w:t>
                  </w:r>
                </w:p>
              </w:tc>
              <w:tc>
                <w:tcPr>
                  <w:tcW w:w="52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3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5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>
              <w:trPr>
                <w:tblCellSpacing w:w="15" w:type="dxa"/>
                <w:jc w:val="center"/>
              </w:trPr>
              <w:tc>
                <w:tcPr>
                  <w:tcW w:w="107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4.4</w:t>
                  </w:r>
                </w:p>
              </w:tc>
              <w:tc>
                <w:tcPr>
                  <w:tcW w:w="76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59–60</w:t>
                  </w:r>
                </w:p>
              </w:tc>
              <w:tc>
                <w:tcPr>
                  <w:tcW w:w="52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3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5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>
              <w:trPr>
                <w:tblCellSpacing w:w="15" w:type="dxa"/>
                <w:jc w:val="center"/>
              </w:trPr>
              <w:tc>
                <w:tcPr>
                  <w:tcW w:w="107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6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52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3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5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>
              <w:trPr>
                <w:tblCellSpacing w:w="15" w:type="dxa"/>
                <w:jc w:val="center"/>
              </w:trPr>
              <w:tc>
                <w:tcPr>
                  <w:tcW w:w="3540" w:type="pct"/>
                  <w:gridSpan w:val="5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5.</w:t>
                  </w: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49799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Разработка программ педагогической деятельности и принятие педагогических решений</w:t>
                  </w:r>
                </w:p>
              </w:tc>
            </w:tr>
            <w:tr w:rsidR="00497996" w:rsidRPr="00497996">
              <w:trPr>
                <w:tblCellSpacing w:w="15" w:type="dxa"/>
                <w:jc w:val="center"/>
              </w:trPr>
              <w:tc>
                <w:tcPr>
                  <w:tcW w:w="107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5.1</w:t>
                  </w:r>
                </w:p>
              </w:tc>
              <w:tc>
                <w:tcPr>
                  <w:tcW w:w="76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61–65</w:t>
                  </w:r>
                </w:p>
              </w:tc>
              <w:tc>
                <w:tcPr>
                  <w:tcW w:w="52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3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5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>
              <w:trPr>
                <w:tblCellSpacing w:w="15" w:type="dxa"/>
                <w:jc w:val="center"/>
              </w:trPr>
              <w:tc>
                <w:tcPr>
                  <w:tcW w:w="107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5.2</w:t>
                  </w:r>
                </w:p>
              </w:tc>
              <w:tc>
                <w:tcPr>
                  <w:tcW w:w="76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66–68</w:t>
                  </w:r>
                </w:p>
              </w:tc>
              <w:tc>
                <w:tcPr>
                  <w:tcW w:w="52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3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5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>
              <w:trPr>
                <w:tblCellSpacing w:w="15" w:type="dxa"/>
                <w:jc w:val="center"/>
              </w:trPr>
              <w:tc>
                <w:tcPr>
                  <w:tcW w:w="107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6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52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3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5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>
              <w:trPr>
                <w:tblCellSpacing w:w="15" w:type="dxa"/>
                <w:jc w:val="center"/>
              </w:trPr>
              <w:tc>
                <w:tcPr>
                  <w:tcW w:w="3540" w:type="pct"/>
                  <w:gridSpan w:val="5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6. Компетенции в организации учебной деятельности</w:t>
                  </w:r>
                </w:p>
              </w:tc>
            </w:tr>
            <w:tr w:rsidR="00497996" w:rsidRPr="00497996">
              <w:trPr>
                <w:tblCellSpacing w:w="15" w:type="dxa"/>
                <w:jc w:val="center"/>
              </w:trPr>
              <w:tc>
                <w:tcPr>
                  <w:tcW w:w="107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6.1</w:t>
                  </w:r>
                </w:p>
              </w:tc>
              <w:tc>
                <w:tcPr>
                  <w:tcW w:w="76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69</w:t>
                  </w:r>
                </w:p>
              </w:tc>
              <w:tc>
                <w:tcPr>
                  <w:tcW w:w="52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3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5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>
              <w:trPr>
                <w:tblCellSpacing w:w="15" w:type="dxa"/>
                <w:jc w:val="center"/>
              </w:trPr>
              <w:tc>
                <w:tcPr>
                  <w:tcW w:w="107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6.2</w:t>
                  </w:r>
                </w:p>
              </w:tc>
              <w:tc>
                <w:tcPr>
                  <w:tcW w:w="76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70–71</w:t>
                  </w:r>
                </w:p>
              </w:tc>
              <w:tc>
                <w:tcPr>
                  <w:tcW w:w="52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3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5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>
              <w:trPr>
                <w:tblCellSpacing w:w="15" w:type="dxa"/>
                <w:jc w:val="center"/>
              </w:trPr>
              <w:tc>
                <w:tcPr>
                  <w:tcW w:w="107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6.3</w:t>
                  </w:r>
                </w:p>
              </w:tc>
              <w:tc>
                <w:tcPr>
                  <w:tcW w:w="76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72–75</w:t>
                  </w:r>
                </w:p>
              </w:tc>
              <w:tc>
                <w:tcPr>
                  <w:tcW w:w="52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3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5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>
              <w:trPr>
                <w:tblCellSpacing w:w="15" w:type="dxa"/>
                <w:jc w:val="center"/>
              </w:trPr>
              <w:tc>
                <w:tcPr>
                  <w:tcW w:w="107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6.4</w:t>
                  </w:r>
                </w:p>
              </w:tc>
              <w:tc>
                <w:tcPr>
                  <w:tcW w:w="76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76–78</w:t>
                  </w:r>
                </w:p>
              </w:tc>
              <w:tc>
                <w:tcPr>
                  <w:tcW w:w="52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3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5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>
              <w:trPr>
                <w:tblCellSpacing w:w="15" w:type="dxa"/>
                <w:jc w:val="center"/>
              </w:trPr>
              <w:tc>
                <w:tcPr>
                  <w:tcW w:w="107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6.5</w:t>
                  </w:r>
                </w:p>
              </w:tc>
              <w:tc>
                <w:tcPr>
                  <w:tcW w:w="76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79</w:t>
                  </w:r>
                </w:p>
              </w:tc>
              <w:tc>
                <w:tcPr>
                  <w:tcW w:w="52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3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5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>
              <w:trPr>
                <w:tblCellSpacing w:w="15" w:type="dxa"/>
                <w:jc w:val="center"/>
              </w:trPr>
              <w:tc>
                <w:tcPr>
                  <w:tcW w:w="107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6.6</w:t>
                  </w:r>
                </w:p>
              </w:tc>
              <w:tc>
                <w:tcPr>
                  <w:tcW w:w="76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80–81</w:t>
                  </w:r>
                </w:p>
              </w:tc>
              <w:tc>
                <w:tcPr>
                  <w:tcW w:w="52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3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5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>
              <w:trPr>
                <w:tblCellSpacing w:w="15" w:type="dxa"/>
                <w:jc w:val="center"/>
              </w:trPr>
              <w:tc>
                <w:tcPr>
                  <w:tcW w:w="107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6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52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3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5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97996" w:rsidRPr="00497996">
              <w:trPr>
                <w:tblCellSpacing w:w="15" w:type="dxa"/>
                <w:jc w:val="center"/>
              </w:trPr>
              <w:tc>
                <w:tcPr>
                  <w:tcW w:w="1840" w:type="pct"/>
                  <w:gridSpan w:val="2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Итого </w:t>
                  </w:r>
                </w:p>
              </w:tc>
              <w:tc>
                <w:tcPr>
                  <w:tcW w:w="52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30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55" w:type="pct"/>
                  <w:vAlign w:val="center"/>
                  <w:hideMark/>
                </w:tcPr>
                <w:p w:rsidR="00497996" w:rsidRPr="00497996" w:rsidRDefault="00497996" w:rsidP="0049799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79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497996" w:rsidRPr="00497996" w:rsidRDefault="00497996" w:rsidP="004979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Интерпретация результатов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Личностные качества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1.1. Вера в силы и возможности </w:t>
            </w:r>
            <w:proofErr w:type="gramStart"/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Вопросы 1–7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компетентности: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Данная компетентность является выражением гуманистической позиции педагога. Она отражает основную задачу педагога – раскрывать потенциальные возможности ученика. Данная компетентность определяет позицию педагога в отношении успехов обучающихся. Вера в силы и возможности </w:t>
            </w:r>
            <w:proofErr w:type="gramStart"/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снимает обвинительную позицию в отношении ученика, свидетельствует о готовности поддерживать ученика, искать пути и методы, отслеживающие успешность его деятельности. Вера в силы и возможности ученика есть отражение любви к </w:t>
            </w:r>
            <w:proofErr w:type="gramStart"/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обучающемуся</w:t>
            </w:r>
            <w:proofErr w:type="gramEnd"/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По-иному можно сказать, что любить ребенка – значит верить в его возможности, создавать условия для разворачивания этих сил в образовательной деятельности.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оценки компетентности:</w:t>
            </w:r>
          </w:p>
          <w:p w:rsidR="00497996" w:rsidRPr="00497996" w:rsidRDefault="00497996" w:rsidP="00497996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создавать ситуацию успеха для </w:t>
            </w:r>
            <w:proofErr w:type="gramStart"/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97996" w:rsidRPr="00497996" w:rsidRDefault="00497996" w:rsidP="00497996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грамотное педагогическое оценивание, мобилизующее академическую активность;</w:t>
            </w:r>
          </w:p>
          <w:p w:rsidR="00497996" w:rsidRPr="00497996" w:rsidRDefault="00497996" w:rsidP="00497996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находить положительные стороны у каждого обучающегося, строить образовательный процесс с опорой на эти стороны, поддерживать позитивные силы развития;</w:t>
            </w:r>
          </w:p>
          <w:p w:rsidR="00497996" w:rsidRPr="00497996" w:rsidRDefault="00497996" w:rsidP="00497996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разрабатывать индивидуально ориентированные образовательные проекты.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1.2. Интерес к внутреннему миру </w:t>
            </w:r>
            <w:proofErr w:type="gramStart"/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Вопросы 8–13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компетентности: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Интерес к внутреннему миру обучающихся предполагает не просто знание их </w:t>
            </w: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индивидуальных и возрастных особенностей, но и выстраивание всей педагогической деятельности с опорой на индивидуальные особенности обучающихся. Данная компетентность определяет все аспекты педагогической деятельности.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оценки компетентности:</w:t>
            </w:r>
          </w:p>
          <w:p w:rsidR="00497996" w:rsidRPr="00497996" w:rsidRDefault="00497996" w:rsidP="0049799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составить устную и письменную характеристику </w:t>
            </w:r>
            <w:proofErr w:type="gramStart"/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отражающую разные аспекты его внутреннего мира;</w:t>
            </w:r>
          </w:p>
          <w:p w:rsidR="00497996" w:rsidRPr="00497996" w:rsidRDefault="00497996" w:rsidP="0049799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 выяснить индивидуальные предпочтения (индивидуальные образовательные потребности), возможности ученика, трудности, с которыми он сталкивается;</w:t>
            </w:r>
          </w:p>
          <w:p w:rsidR="00497996" w:rsidRPr="00497996" w:rsidRDefault="00497996" w:rsidP="0049799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построить индивидуализированную образовательную программу;</w:t>
            </w:r>
          </w:p>
          <w:p w:rsidR="00497996" w:rsidRPr="00497996" w:rsidRDefault="00497996" w:rsidP="0049799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показать личностный смысл обучения с учетом индивидуальных характеристик внутреннего мира.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1.3. Открытость к принятию других позиций, точек зрения (</w:t>
            </w:r>
            <w:proofErr w:type="spellStart"/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неидеологизированное</w:t>
            </w:r>
            <w:proofErr w:type="spellEnd"/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мышление педагога)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Вопросы 14–16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компетентности: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Открытость к принятию других позиций и точек зрения предполагает, что педагог не считает единственно правильной свою точку зрения. Он интересуется мнением других и готов их поддерживать в случаях достаточной аргументации. Педагог готов гибко реагировать на высказывания студента, включая изменение собственной позиции.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оценки компетентности:</w:t>
            </w:r>
          </w:p>
          <w:p w:rsidR="00497996" w:rsidRPr="00497996" w:rsidRDefault="00497996" w:rsidP="00497996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убежденность, что истина может быть не одна;</w:t>
            </w:r>
          </w:p>
          <w:p w:rsidR="00497996" w:rsidRPr="00497996" w:rsidRDefault="00497996" w:rsidP="00497996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интерес к мнениям и позициям других;</w:t>
            </w:r>
          </w:p>
          <w:p w:rsidR="00497996" w:rsidRPr="00497996" w:rsidRDefault="00497996" w:rsidP="00497996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других точек зрения в процессе оценивания обучающихся.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1.4. Общая культура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Вопросы 17–19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компетентности: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Определяет характер и стили педагогической деятельности. Заключается в знаниях педагога об основных формах материальной и духовной жизни человека. Определяет во многом успешность педагогического общения, позиции педагога в глазах обучающихся.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оценки компетентности:</w:t>
            </w:r>
          </w:p>
          <w:p w:rsidR="00497996" w:rsidRPr="00497996" w:rsidRDefault="00497996" w:rsidP="00497996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ориентация в основных сферах материальной и духовной жизни;</w:t>
            </w:r>
          </w:p>
          <w:p w:rsidR="00497996" w:rsidRPr="00497996" w:rsidRDefault="00497996" w:rsidP="00497996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материальных и духовных интересов молодежи;</w:t>
            </w:r>
          </w:p>
          <w:p w:rsidR="00497996" w:rsidRPr="00497996" w:rsidRDefault="00497996" w:rsidP="00497996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продемонстрировать свои достижения;</w:t>
            </w:r>
          </w:p>
          <w:p w:rsidR="00497996" w:rsidRPr="00497996" w:rsidRDefault="00497996" w:rsidP="00497996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кружками и секциями.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1.5. Эмоциональная устойчивость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Вопросы 20–24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компетентности: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Определяет характер отношений в учебном процессе, особенно в ситуациях конфликта. Способствует сохранению объективности оценки </w:t>
            </w:r>
            <w:proofErr w:type="gramStart"/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Определяет эффективность управления классом.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оценки компетентности:</w:t>
            </w:r>
          </w:p>
          <w:p w:rsidR="00497996" w:rsidRPr="00497996" w:rsidRDefault="00497996" w:rsidP="00497996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трудных ситуациях педагог сохраняет спокойствие;</w:t>
            </w:r>
          </w:p>
          <w:p w:rsidR="00497996" w:rsidRPr="00497996" w:rsidRDefault="00497996" w:rsidP="00497996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эмоциональный конфликт не влияет на объективность оценки;</w:t>
            </w:r>
          </w:p>
          <w:p w:rsidR="00497996" w:rsidRPr="00497996" w:rsidRDefault="00497996" w:rsidP="00497996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стремится избежать эмоционально напряженных ситуаций.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1.6. Позитивная направленность на педагогическую деятельность. Уверенность в себе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Вопросы 25–28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компетентности: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основе данной компетентности лежит вера в собственные силы, собственную эффективность. Способствует позитивным отношениям с коллегами и обучающимся. Определяет позитивную направленность на педагогическую деятельность.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оценки компетентности:</w:t>
            </w:r>
          </w:p>
          <w:p w:rsidR="00497996" w:rsidRPr="00497996" w:rsidRDefault="00497996" w:rsidP="00497996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целей и ценностей педагогической деятельности;</w:t>
            </w:r>
          </w:p>
          <w:p w:rsidR="00497996" w:rsidRPr="00497996" w:rsidRDefault="00497996" w:rsidP="00497996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позитивное настроение;</w:t>
            </w:r>
          </w:p>
          <w:p w:rsidR="00497996" w:rsidRPr="00497996" w:rsidRDefault="00497996" w:rsidP="00497996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желание работать;</w:t>
            </w:r>
          </w:p>
          <w:p w:rsidR="00497996" w:rsidRPr="00497996" w:rsidRDefault="00497996" w:rsidP="00497996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высокая профессиональная самооценка.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Постановка целей и задач педагогической деятельности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2.1. Умение перевести тему урока в педагогическую задачу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Вопросы 29–32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компетентности: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Основная компетенция, обеспечивающая </w:t>
            </w:r>
            <w:proofErr w:type="gramStart"/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эффективное</w:t>
            </w:r>
            <w:proofErr w:type="gramEnd"/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целеполагание в учебном процессе. Обеспечивает реализацию «</w:t>
            </w:r>
            <w:proofErr w:type="gramStart"/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субъект-субъектного</w:t>
            </w:r>
            <w:proofErr w:type="gramEnd"/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подхода, ставит ученика в позицию субъекта деятельности, лежит в основе формирования творческой личности.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оценки компетентности:</w:t>
            </w:r>
          </w:p>
          <w:p w:rsidR="00497996" w:rsidRPr="00497996" w:rsidRDefault="00497996" w:rsidP="00497996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образовательных стандартов и реализующих его программ;</w:t>
            </w:r>
          </w:p>
          <w:p w:rsidR="00497996" w:rsidRPr="00497996" w:rsidRDefault="00497996" w:rsidP="00497996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осознание </w:t>
            </w:r>
            <w:proofErr w:type="spellStart"/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нетождественности</w:t>
            </w:r>
            <w:proofErr w:type="spellEnd"/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темы урока и цели урока;</w:t>
            </w:r>
          </w:p>
          <w:p w:rsidR="00497996" w:rsidRPr="00497996" w:rsidRDefault="00497996" w:rsidP="00497996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конкретным набором способов перевода темы в задачу.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2.2. Умение ставить педагогические цели и задачи сообразно возрастным и индивидуальным особенностям </w:t>
            </w:r>
            <w:proofErr w:type="gramStart"/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Вопросы 33–35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компетентности: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Данная компетентность является конкретизацией предыдущей. Она направлена на индивидуализацию обучения и благодаря этому связана с мотивацией и общей успешностью.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оценки компетентности:</w:t>
            </w:r>
          </w:p>
          <w:p w:rsidR="00497996" w:rsidRPr="00497996" w:rsidRDefault="00497996" w:rsidP="00497996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возрастных особенностей </w:t>
            </w:r>
            <w:proofErr w:type="gramStart"/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97996" w:rsidRPr="00497996" w:rsidRDefault="00497996" w:rsidP="00497996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методами перевода цели в учебную задачу для конкретного возраста.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Мотивация учебной деятельности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3.1. Умение обеспечить успех в деятельности 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Вопросы 36–38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компетентности: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Компетентность, позволяющая </w:t>
            </w:r>
            <w:proofErr w:type="gramStart"/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обучающемуся</w:t>
            </w:r>
            <w:proofErr w:type="gramEnd"/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поверить в свои силы, утвердить себя в глазах окружающих, один из главных способов обеспечить позитивную мотивацию учения.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оценки компетентности:</w:t>
            </w:r>
          </w:p>
          <w:p w:rsidR="00497996" w:rsidRPr="00497996" w:rsidRDefault="00497996" w:rsidP="00497996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возможностей конкретных учеников;</w:t>
            </w:r>
          </w:p>
          <w:p w:rsidR="00497996" w:rsidRPr="00497996" w:rsidRDefault="00497996" w:rsidP="00497996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учебных задач в соответствии с возможностями ученика;</w:t>
            </w:r>
          </w:p>
          <w:p w:rsidR="00497996" w:rsidRPr="00497996" w:rsidRDefault="00497996" w:rsidP="00497996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успехов обучающихся родителям, одноклассникам.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3.2. Компетентность в педагогическом оценивании 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Вопросы 39–42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компетентности: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Педагогическое оценивание служит реальным инструментом </w:t>
            </w:r>
            <w:proofErr w:type="gramStart"/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осознания</w:t>
            </w:r>
            <w:proofErr w:type="gramEnd"/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обучающимся своих достижений и недоработок. Без знания своих результатов невозможно обеспечить субъектную позицию в образовании.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оценки компетентности:</w:t>
            </w:r>
          </w:p>
          <w:p w:rsidR="00497996" w:rsidRPr="00497996" w:rsidRDefault="00497996" w:rsidP="00497996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многообразия педагогических оценок;</w:t>
            </w:r>
          </w:p>
          <w:p w:rsidR="00497996" w:rsidRPr="00497996" w:rsidRDefault="00497996" w:rsidP="00497996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литературой по данному вопросу;</w:t>
            </w:r>
          </w:p>
          <w:p w:rsidR="00497996" w:rsidRPr="00497996" w:rsidRDefault="00497996" w:rsidP="00497996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(применение) различными методами оценивания.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3.3. Умение превращать учебную задачу </w:t>
            </w:r>
            <w:proofErr w:type="gramStart"/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личностно значимую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Вопросы 43–45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компетентности: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Это одна из важнейших компетентностей, обеспечивающих мотивацию учебной деятельности.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оценки компетентности:</w:t>
            </w:r>
          </w:p>
          <w:p w:rsidR="00497996" w:rsidRPr="00497996" w:rsidRDefault="00497996" w:rsidP="00497996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интересов учащихся, их внутреннего мира;</w:t>
            </w:r>
          </w:p>
          <w:p w:rsidR="00497996" w:rsidRPr="00497996" w:rsidRDefault="00497996" w:rsidP="00497996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ориентация в культуре;</w:t>
            </w:r>
          </w:p>
          <w:p w:rsidR="00497996" w:rsidRPr="00497996" w:rsidRDefault="00497996" w:rsidP="00497996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показать роль и значение изучаемого материала в реализации личных планов.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Информационная компетентность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4.1. Компетентность в предмете преподавания 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Вопросы 46–49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компетентности: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Глубокое знание предмета преподавания, сочетающееся с общей культурой педагога. Сочетание теоретического знания с видением его практического применения, что является предпосылкой установления личностной значимости ученика.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оценки компетентности:</w:t>
            </w:r>
          </w:p>
          <w:p w:rsidR="00497996" w:rsidRPr="00497996" w:rsidRDefault="00497996" w:rsidP="00497996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генезиса формирования предметного знания (история, персоналии, для решения каких проблем разрабатывалось);</w:t>
            </w:r>
          </w:p>
          <w:p w:rsidR="00497996" w:rsidRPr="00497996" w:rsidRDefault="00497996" w:rsidP="00497996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возможности применения получаемых знаний для объяснения социальных и природных явлений;</w:t>
            </w:r>
          </w:p>
          <w:p w:rsidR="00497996" w:rsidRPr="00497996" w:rsidRDefault="00497996" w:rsidP="00497996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методами решения различных задач;</w:t>
            </w:r>
          </w:p>
          <w:p w:rsidR="00497996" w:rsidRPr="00497996" w:rsidRDefault="00497996" w:rsidP="00497996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решение задач ГИА, олимпиад всех уровней, в том числе международных.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4.2. Компетентность в методах преподавания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Вопросы 50–54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компетентности: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Обеспечивает возможность эффективного усвоения знания и умений, предусмотренных программой. Обеспечивает индивидуальный подход и развитие творческой личности.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оценки компетентности:</w:t>
            </w:r>
          </w:p>
          <w:p w:rsidR="00497996" w:rsidRPr="00497996" w:rsidRDefault="00497996" w:rsidP="00497996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нормативных методов и методик;</w:t>
            </w:r>
          </w:p>
          <w:p w:rsidR="00497996" w:rsidRPr="00497996" w:rsidRDefault="00497996" w:rsidP="00497996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личностно ориентированных методов образования;</w:t>
            </w:r>
          </w:p>
          <w:p w:rsidR="00497996" w:rsidRPr="00497996" w:rsidRDefault="00497996" w:rsidP="00497996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своих «находок» и методов, авторской школы;</w:t>
            </w:r>
          </w:p>
          <w:p w:rsidR="00497996" w:rsidRPr="00497996" w:rsidRDefault="00497996" w:rsidP="00497996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современных достижений в области методики обучения, в том числе и использование новых информационных технологий;</w:t>
            </w:r>
          </w:p>
          <w:p w:rsidR="00497996" w:rsidRPr="00497996" w:rsidRDefault="00497996" w:rsidP="00497996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в учебном процессе современных методов обучения.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4.3. Компетентность в субъективных условиях деятельности (знание учеников и учебных коллективов)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Вопросы 55–58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компетентности: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Позволяет осуществить индивидуальный подход к организации образовательного процесса. Служит условием реализации </w:t>
            </w:r>
            <w:proofErr w:type="spellStart"/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гуманизации</w:t>
            </w:r>
            <w:proofErr w:type="spellEnd"/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образования. Обеспечивает высокую мотивацию академической активности.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оценки компетентности:</w:t>
            </w:r>
          </w:p>
          <w:p w:rsidR="00497996" w:rsidRPr="00497996" w:rsidRDefault="00497996" w:rsidP="00497996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теоретического материала по психологии, характеризующего индивидуальные особенности </w:t>
            </w:r>
            <w:proofErr w:type="gramStart"/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97996" w:rsidRPr="00497996" w:rsidRDefault="00497996" w:rsidP="00497996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методами диагностики индивидуальных особенностей (возможно, со школьным психологом);</w:t>
            </w:r>
          </w:p>
          <w:p w:rsidR="00497996" w:rsidRPr="00497996" w:rsidRDefault="00497996" w:rsidP="00497996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знаний по психологии в организации учебного процесса;</w:t>
            </w:r>
          </w:p>
          <w:p w:rsidR="00497996" w:rsidRPr="00497996" w:rsidRDefault="00497996" w:rsidP="00497996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</w:t>
            </w:r>
            <w:proofErr w:type="gramStart"/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индивидуальных проектов</w:t>
            </w:r>
            <w:proofErr w:type="gramEnd"/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индивидуальных характеристик обучающихся;</w:t>
            </w:r>
          </w:p>
          <w:p w:rsidR="00497996" w:rsidRPr="00497996" w:rsidRDefault="00497996" w:rsidP="00497996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методами социометрии;</w:t>
            </w:r>
          </w:p>
          <w:p w:rsidR="00497996" w:rsidRPr="00497996" w:rsidRDefault="00497996" w:rsidP="00497996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особенностей учебных коллективов в педагогическом процессе;</w:t>
            </w:r>
          </w:p>
          <w:p w:rsidR="00497996" w:rsidRPr="00497996" w:rsidRDefault="00497996" w:rsidP="00497996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(рефлексия) своих индивидуальных особенностей и их учет в своей деятельности.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4.4. Умение вести самостоятельный поиск информации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Вопросы 59–60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компетентности: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Обеспечивает постоянный профессиональный рост и творческий подход к педагогической деятельности.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Современная ситуация быстрого развития предметных областей, появление новых педагогических технологий предполагают непрерывное обновление собственных знаний и умений, что обеспечивает желание и умение вести самостоятельный поиск.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оценки компетентности:</w:t>
            </w:r>
          </w:p>
          <w:p w:rsidR="00497996" w:rsidRPr="00497996" w:rsidRDefault="00497996" w:rsidP="00497996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любознательность;</w:t>
            </w:r>
          </w:p>
          <w:p w:rsidR="00497996" w:rsidRPr="00497996" w:rsidRDefault="00497996" w:rsidP="00497996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пользоваться различными информационно-поисковыми технологиями;</w:t>
            </w:r>
          </w:p>
          <w:p w:rsidR="00497996" w:rsidRPr="00497996" w:rsidRDefault="00497996" w:rsidP="00497996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различных баз данных в образовательном процессе.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 Разработка программ педагогической деятельности и принятие педагогических решений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5.1. Умение разработать рабочую программу, выбрать учебники и учебные пособия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Вопросы 61–65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компетентности: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разработать рабочую программу является базовым в системе профессиональных компетенций. Обеспечивает реализацию принципа академических свобод на основе </w:t>
            </w: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индивидуальных программ. Без умения разрабатывать рабочие программы в современных условиях невозможно творчески организовать образовательный процесс.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Рабочие программы выступают средствами целенаправленного влияния на развитие </w:t>
            </w:r>
            <w:proofErr w:type="gramStart"/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Компетентность в разработке рабочих программ позволяет осуществлять преподавание на различных уровнях </w:t>
            </w:r>
            <w:proofErr w:type="spellStart"/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обученности</w:t>
            </w:r>
            <w:proofErr w:type="spellEnd"/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развития обучающихся.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Обоснованный выбор учебников и учебных пособий является составной частью разработки рабочих программ, характер представляемого обоснования позволяет судить о стартовой готовности к началу педагогической деятельности, позволяет сделать вывод о готовности педагога учитывать индивидуальные характеристики обучающихся.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оценки компетентности:</w:t>
            </w:r>
          </w:p>
          <w:p w:rsidR="00497996" w:rsidRPr="00497996" w:rsidRDefault="00497996" w:rsidP="00497996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образовательных стандартов и примерных программ;</w:t>
            </w:r>
          </w:p>
          <w:p w:rsidR="00497996" w:rsidRPr="00497996" w:rsidRDefault="00497996" w:rsidP="00497996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персонально разработанных рабочих программ;</w:t>
            </w:r>
          </w:p>
          <w:p w:rsidR="00497996" w:rsidRPr="00497996" w:rsidRDefault="00497996" w:rsidP="00497996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обоснованность используемых рабочих программ;</w:t>
            </w:r>
          </w:p>
          <w:p w:rsidR="00497996" w:rsidRPr="00497996" w:rsidRDefault="00497996" w:rsidP="00497996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учащихся и их родителей в разработке образовательной программы, индивидуального учебного плана и индивидуального образовательного маршрута;</w:t>
            </w:r>
          </w:p>
          <w:p w:rsidR="00497996" w:rsidRPr="00497996" w:rsidRDefault="00497996" w:rsidP="00497996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работодателей в разработке образовательной программы;</w:t>
            </w:r>
          </w:p>
          <w:p w:rsidR="00497996" w:rsidRPr="00497996" w:rsidRDefault="00497996" w:rsidP="00497996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учебников и учебно-методических пособий, используемых в образовательных организациях, рекомендованных органом управления образованием;</w:t>
            </w:r>
          </w:p>
          <w:p w:rsidR="00497996" w:rsidRPr="00497996" w:rsidRDefault="00497996" w:rsidP="00497996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обоснованность выбора учебников и учебно-методических пособий, используемых педагогом.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5.2. Умение принимать решения в различных педагогических ситуациях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Вопросы 66–68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компетентности: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Педагогу приходится постоянно принимать решения:</w:t>
            </w:r>
          </w:p>
          <w:p w:rsidR="00497996" w:rsidRPr="00497996" w:rsidRDefault="00497996" w:rsidP="00497996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установить дисциплину;</w:t>
            </w:r>
          </w:p>
          <w:p w:rsidR="00497996" w:rsidRPr="00497996" w:rsidRDefault="00497996" w:rsidP="00497996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мотивировать академическую активность;</w:t>
            </w:r>
          </w:p>
          <w:p w:rsidR="00497996" w:rsidRPr="00497996" w:rsidRDefault="00497996" w:rsidP="00497996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вызвать интерес у конкретного ученика;</w:t>
            </w:r>
          </w:p>
          <w:p w:rsidR="00497996" w:rsidRPr="00497996" w:rsidRDefault="00497996" w:rsidP="00497996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обеспечить понимание и т. д.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педагогических проблем составляет суть педагогической деятельности. При решении проблем могут применяться как стандартные решения (решающие правила), так и творческие (креативные) или интуитивные.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оценки компетентности:</w:t>
            </w:r>
          </w:p>
          <w:p w:rsidR="00497996" w:rsidRPr="00497996" w:rsidRDefault="00497996" w:rsidP="00497996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типичных педагогических ситуаций, требующих участия педагога для своего решения;</w:t>
            </w:r>
          </w:p>
          <w:p w:rsidR="00497996" w:rsidRPr="00497996" w:rsidRDefault="00497996" w:rsidP="00497996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набором решающих правил, используемых для различных ситуаций;</w:t>
            </w:r>
          </w:p>
          <w:p w:rsidR="00497996" w:rsidRPr="00497996" w:rsidRDefault="00497996" w:rsidP="00497996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критерием предпочтительности при выборе того или иного решающего правила;</w:t>
            </w:r>
          </w:p>
          <w:p w:rsidR="00497996" w:rsidRPr="00497996" w:rsidRDefault="00497996" w:rsidP="00497996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знание критериев достижения цели;</w:t>
            </w:r>
          </w:p>
          <w:p w:rsidR="00497996" w:rsidRPr="00497996" w:rsidRDefault="00497996" w:rsidP="00497996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нетипичных конфликтных ситуаций;</w:t>
            </w:r>
          </w:p>
          <w:p w:rsidR="00497996" w:rsidRPr="00497996" w:rsidRDefault="00497996" w:rsidP="00497996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разрешения конкретных педагогических ситуаций;</w:t>
            </w:r>
          </w:p>
          <w:p w:rsidR="00497996" w:rsidRPr="00497996" w:rsidRDefault="00497996" w:rsidP="00497996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развитость педагогического мышления.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 Компетенции в организации учебной деятельности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6.1. Компетентность в установлении </w:t>
            </w:r>
            <w:proofErr w:type="gramStart"/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субъект-субъектных</w:t>
            </w:r>
            <w:proofErr w:type="gramEnd"/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отношений 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 69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компетентности: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Является одной из ведущих в системе гуманистической педагогики. Предполагает способность педагога к взаимопониманию, установлению отношений сотрудничества, способность слушать и чувствовать, выяснять интересы и потребности других участников образовательного процесса, готовность вступать в помогающие отношения, позитивный настрой педагога.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оценки компетентности:</w:t>
            </w:r>
          </w:p>
          <w:p w:rsidR="00497996" w:rsidRPr="00497996" w:rsidRDefault="00497996" w:rsidP="00497996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</w:t>
            </w:r>
            <w:proofErr w:type="gramStart"/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97996" w:rsidRPr="00497996" w:rsidRDefault="00497996" w:rsidP="00497996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компетентность в целеполагании;</w:t>
            </w:r>
          </w:p>
          <w:p w:rsidR="00497996" w:rsidRPr="00497996" w:rsidRDefault="00497996" w:rsidP="00497996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предметная компетентность;</w:t>
            </w:r>
          </w:p>
          <w:p w:rsidR="00497996" w:rsidRPr="00497996" w:rsidRDefault="00497996" w:rsidP="00497996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методическая компетентность;</w:t>
            </w:r>
          </w:p>
          <w:p w:rsidR="00497996" w:rsidRPr="00497996" w:rsidRDefault="00497996" w:rsidP="00497996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к сотрудничеству.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6.2. Компетентность в обеспечении понимания педагогической задачи и способах деятельности 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Вопросы 70–71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компетентности: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Добиться понимания учебного материала – главная задача педагога. Этого понимания можно добиться путем включения нового материала в систему уже освоенных знаний или умений и путем демонстрации практического применения изучаемого материала.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оценки компетентности:</w:t>
            </w:r>
          </w:p>
          <w:p w:rsidR="00497996" w:rsidRPr="00497996" w:rsidRDefault="00497996" w:rsidP="00497996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того, что знают и понимают ученики;</w:t>
            </w:r>
          </w:p>
          <w:p w:rsidR="00497996" w:rsidRPr="00497996" w:rsidRDefault="00497996" w:rsidP="00497996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владение изучаемым материалом;</w:t>
            </w:r>
          </w:p>
          <w:p w:rsidR="00497996" w:rsidRPr="00497996" w:rsidRDefault="00497996" w:rsidP="00497996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осознанное включение нового учебного материала в систему освоенных знаний обучающихся;</w:t>
            </w:r>
          </w:p>
          <w:p w:rsidR="00497996" w:rsidRPr="00497996" w:rsidRDefault="00497996" w:rsidP="00497996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практического применения изучаемого материала;</w:t>
            </w:r>
          </w:p>
          <w:p w:rsidR="00497996" w:rsidRPr="00497996" w:rsidRDefault="00497996" w:rsidP="00497996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опора на чувственное восприятие.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6.3. Компетентность в педагогическом оценивании 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Вопросы 72–75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компетентности: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Обеспечивает процессы стимулирования учебной активности, создает условия для формирования самооценки, определяет процессы формирования личностного «Я» обучающегося, пробуждает творческие силы. Грамотное педагогическое оценивание должно направлять развитие учащегося от внешней оценки к самооценке обучающегося. Компетентность в оценивании других должна сочетаться с самооценкой педагога.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оценки компетентности:</w:t>
            </w:r>
          </w:p>
          <w:p w:rsidR="00497996" w:rsidRPr="00497996" w:rsidRDefault="00497996" w:rsidP="00497996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функций педагогической оценки;</w:t>
            </w:r>
          </w:p>
          <w:p w:rsidR="00497996" w:rsidRPr="00497996" w:rsidRDefault="00497996" w:rsidP="00497996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видов педагогической оценки;</w:t>
            </w:r>
          </w:p>
          <w:p w:rsidR="00497996" w:rsidRPr="00497996" w:rsidRDefault="00497996" w:rsidP="00497996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того, что подлежит оцениванию в педагогической деятельности;</w:t>
            </w:r>
          </w:p>
          <w:p w:rsidR="00497996" w:rsidRPr="00497996" w:rsidRDefault="00497996" w:rsidP="00497996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методами педагогического оценивания;</w:t>
            </w:r>
          </w:p>
          <w:p w:rsidR="00497996" w:rsidRPr="00497996" w:rsidRDefault="00497996" w:rsidP="00497996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продемонстрировать эти методы на конкретных примерах;</w:t>
            </w:r>
          </w:p>
          <w:p w:rsidR="00497996" w:rsidRPr="00497996" w:rsidRDefault="00497996" w:rsidP="00497996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перейти от педагогического оценивания к самооценке.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6.4. Компетентность в организации информационной основы деятельности </w:t>
            </w:r>
            <w:proofErr w:type="gramStart"/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Вопросы 76–78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компетентности: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Любая учебная задача разрешается, если обучающийся владеет необходимой для решения информацией и знает способ решения. Педагог должен обладать компетентностью в том, чтобы дать или организовать поиск необходимой для ученика информации.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оценки компетентности:</w:t>
            </w:r>
          </w:p>
          <w:p w:rsidR="00497996" w:rsidRPr="00497996" w:rsidRDefault="00497996" w:rsidP="00497996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владение учебным материалом;</w:t>
            </w:r>
          </w:p>
          <w:p w:rsidR="00497996" w:rsidRPr="00497996" w:rsidRDefault="00497996" w:rsidP="00497996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типичных трудностей при изучении конкретных тем;</w:t>
            </w:r>
          </w:p>
          <w:p w:rsidR="00497996" w:rsidRPr="00497996" w:rsidRDefault="00497996" w:rsidP="00497996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дать дополнительную информацию или организовать поиск дополнительной информации, необходимой для решения учебной задачи;</w:t>
            </w:r>
          </w:p>
          <w:p w:rsidR="00497996" w:rsidRPr="00497996" w:rsidRDefault="00497996" w:rsidP="00497996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выявить уровень развития </w:t>
            </w:r>
            <w:proofErr w:type="gramStart"/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97996" w:rsidRPr="00497996" w:rsidRDefault="00497996" w:rsidP="00497996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методами объективного контроля и оценивания;</w:t>
            </w:r>
          </w:p>
          <w:p w:rsidR="00497996" w:rsidRPr="00497996" w:rsidRDefault="00497996" w:rsidP="00497996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использовать навыки самооценки для построения информационной основы деятельности (ученик должен уметь определить, чего ему не хватает для решения задачи).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6.5. Компетентность в использовании современных средств и систем организации учебно-воспитательного процесса 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 79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компетентности: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Обеспечивает эффективность учебно-воспитательного процесса.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оценки компетентности:</w:t>
            </w:r>
          </w:p>
          <w:p w:rsidR="00497996" w:rsidRPr="00497996" w:rsidRDefault="00497996" w:rsidP="00497996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современных средств и методов построения образовательного процесса;</w:t>
            </w:r>
          </w:p>
          <w:p w:rsidR="00497996" w:rsidRPr="00497996" w:rsidRDefault="00497996" w:rsidP="00497996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использовать средства и методы обучения, адекватные поставленным </w:t>
            </w: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задачам, уровню подготовленности обучающихся, их индивидуальным характеристикам;</w:t>
            </w:r>
          </w:p>
          <w:p w:rsidR="00497996" w:rsidRPr="00497996" w:rsidRDefault="00497996" w:rsidP="00497996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обосновать выбранные методы и средства обучения.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1.6. Компетентность в способах умственной деятельности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Вопросы 80–81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компетентности: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Характеризует уровень владения педагогом и обучающимся системой интеллектуальных операций.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оценки компетентности:</w:t>
            </w:r>
          </w:p>
          <w:p w:rsidR="00497996" w:rsidRPr="00497996" w:rsidRDefault="00497996" w:rsidP="00497996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системы интеллектуальных операций;</w:t>
            </w:r>
          </w:p>
          <w:p w:rsidR="00497996" w:rsidRPr="00497996" w:rsidRDefault="00497996" w:rsidP="00497996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интеллектуальными операциями;</w:t>
            </w:r>
          </w:p>
          <w:p w:rsidR="00497996" w:rsidRPr="00497996" w:rsidRDefault="00497996" w:rsidP="00497996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сформировать интеллектуальные операц</w:t>
            </w:r>
            <w:proofErr w:type="gramStart"/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у у</w:t>
            </w:r>
            <w:proofErr w:type="gramEnd"/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чеников;</w:t>
            </w:r>
          </w:p>
          <w:p w:rsidR="00497996" w:rsidRPr="00497996" w:rsidRDefault="00497996" w:rsidP="00497996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организовать использование интеллектуальных операций, адекватных решаемой задаче.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Высокий уровень </w:t>
            </w: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(все или более 65% ответов «Да»</w:t>
            </w:r>
            <w:proofErr w:type="gramStart"/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Характеризует педагогов, которые не имеют трудностей в разработке рабочих программ, обоснованно используют методы и средства обучения, адекватные поставленным задачам, владеют новыми образовательными технологиями, создают ситуацию успеха на занятии и умеют находить позитивные стороны обучающихся, владеют различными способами оценивания, сохраняют объективность при оценке обучающихся.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Средний уровень </w:t>
            </w: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 65 до 40% ответов «Да»)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 педагогов отличает умение сохранять позитивные отношения с обучающимися, коллегами, они осознают цели и ценности педагогической деятельности. Могут испытывать трудности в постановке учебных задач в соответствии с возможностями ученика, умении строить образовательный процесс, опираясь на позитивные стороны ребенка. Не всегда используют новые информационные технологии и современные методы обучения.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Низкий уровень </w:t>
            </w: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(менее 40% ответов «Да»)</w:t>
            </w:r>
          </w:p>
          <w:p w:rsidR="00497996" w:rsidRPr="00497996" w:rsidRDefault="00497996" w:rsidP="004979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 педагогов отличает стремление избегать эмоционально напряженных ситуаций в образовательном процессе, низкое знание возрастных особенностей обучающихся. Знания современных средств и методов построения образовательного процесса слабо сформированы, умения обосновывать выбранные методы и средства обучения нуждаются в корректировке.</w:t>
            </w:r>
          </w:p>
        </w:tc>
      </w:tr>
    </w:tbl>
    <w:p w:rsidR="00497996" w:rsidRPr="00497996" w:rsidRDefault="00497996" w:rsidP="00497996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497996">
        <w:rPr>
          <w:rFonts w:ascii="Arial" w:eastAsia="Times New Roman" w:hAnsi="Arial" w:cs="Arial"/>
          <w:vanish/>
          <w:sz w:val="16"/>
          <w:szCs w:val="16"/>
          <w:lang w:eastAsia="ru-RU"/>
        </w:rPr>
        <w:lastRenderedPageBreak/>
        <w:t>Начало формы</w:t>
      </w:r>
    </w:p>
    <w:p w:rsidR="00F22CC1" w:rsidRDefault="00F22CC1"/>
    <w:sectPr w:rsidR="00F22C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60DA3"/>
    <w:multiLevelType w:val="multilevel"/>
    <w:tmpl w:val="B540D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264377"/>
    <w:multiLevelType w:val="multilevel"/>
    <w:tmpl w:val="B936F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916AB2"/>
    <w:multiLevelType w:val="multilevel"/>
    <w:tmpl w:val="138E9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0D1797"/>
    <w:multiLevelType w:val="multilevel"/>
    <w:tmpl w:val="6450F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E83745"/>
    <w:multiLevelType w:val="multilevel"/>
    <w:tmpl w:val="38B00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314979"/>
    <w:multiLevelType w:val="multilevel"/>
    <w:tmpl w:val="C2DAC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1F0AED"/>
    <w:multiLevelType w:val="multilevel"/>
    <w:tmpl w:val="A69E9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550721C"/>
    <w:multiLevelType w:val="multilevel"/>
    <w:tmpl w:val="D722B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B322C40"/>
    <w:multiLevelType w:val="multilevel"/>
    <w:tmpl w:val="7E8AD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C4B4767"/>
    <w:multiLevelType w:val="multilevel"/>
    <w:tmpl w:val="D86EA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B524B45"/>
    <w:multiLevelType w:val="multilevel"/>
    <w:tmpl w:val="94EEF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B750103"/>
    <w:multiLevelType w:val="multilevel"/>
    <w:tmpl w:val="03B46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BCE5736"/>
    <w:multiLevelType w:val="multilevel"/>
    <w:tmpl w:val="17406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0714CA9"/>
    <w:multiLevelType w:val="multilevel"/>
    <w:tmpl w:val="4D82D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1D9306C"/>
    <w:multiLevelType w:val="multilevel"/>
    <w:tmpl w:val="B2B2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A70360A"/>
    <w:multiLevelType w:val="multilevel"/>
    <w:tmpl w:val="AD5C3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1CE6660"/>
    <w:multiLevelType w:val="multilevel"/>
    <w:tmpl w:val="8D7A1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2260760"/>
    <w:multiLevelType w:val="multilevel"/>
    <w:tmpl w:val="24A4F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5BF1839"/>
    <w:multiLevelType w:val="multilevel"/>
    <w:tmpl w:val="F2E02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89A3053"/>
    <w:multiLevelType w:val="multilevel"/>
    <w:tmpl w:val="3A0A0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C913F67"/>
    <w:multiLevelType w:val="multilevel"/>
    <w:tmpl w:val="31DC2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D911BFC"/>
    <w:multiLevelType w:val="multilevel"/>
    <w:tmpl w:val="759EC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E0F7D49"/>
    <w:multiLevelType w:val="multilevel"/>
    <w:tmpl w:val="41968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F1545B9"/>
    <w:multiLevelType w:val="multilevel"/>
    <w:tmpl w:val="16AE5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01F1242"/>
    <w:multiLevelType w:val="multilevel"/>
    <w:tmpl w:val="5FCA2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BC50885"/>
    <w:multiLevelType w:val="multilevel"/>
    <w:tmpl w:val="15780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25"/>
  </w:num>
  <w:num w:numId="3">
    <w:abstractNumId w:val="10"/>
  </w:num>
  <w:num w:numId="4">
    <w:abstractNumId w:val="17"/>
  </w:num>
  <w:num w:numId="5">
    <w:abstractNumId w:val="5"/>
  </w:num>
  <w:num w:numId="6">
    <w:abstractNumId w:val="12"/>
  </w:num>
  <w:num w:numId="7">
    <w:abstractNumId w:val="19"/>
  </w:num>
  <w:num w:numId="8">
    <w:abstractNumId w:val="23"/>
  </w:num>
  <w:num w:numId="9">
    <w:abstractNumId w:val="13"/>
  </w:num>
  <w:num w:numId="10">
    <w:abstractNumId w:val="16"/>
  </w:num>
  <w:num w:numId="11">
    <w:abstractNumId w:val="14"/>
  </w:num>
  <w:num w:numId="12">
    <w:abstractNumId w:val="6"/>
  </w:num>
  <w:num w:numId="13">
    <w:abstractNumId w:val="1"/>
  </w:num>
  <w:num w:numId="14">
    <w:abstractNumId w:val="20"/>
  </w:num>
  <w:num w:numId="15">
    <w:abstractNumId w:val="4"/>
  </w:num>
  <w:num w:numId="16">
    <w:abstractNumId w:val="7"/>
  </w:num>
  <w:num w:numId="17">
    <w:abstractNumId w:val="8"/>
  </w:num>
  <w:num w:numId="18">
    <w:abstractNumId w:val="24"/>
  </w:num>
  <w:num w:numId="19">
    <w:abstractNumId w:val="3"/>
  </w:num>
  <w:num w:numId="20">
    <w:abstractNumId w:val="21"/>
  </w:num>
  <w:num w:numId="21">
    <w:abstractNumId w:val="22"/>
  </w:num>
  <w:num w:numId="22">
    <w:abstractNumId w:val="0"/>
  </w:num>
  <w:num w:numId="23">
    <w:abstractNumId w:val="2"/>
  </w:num>
  <w:num w:numId="24">
    <w:abstractNumId w:val="11"/>
  </w:num>
  <w:num w:numId="25">
    <w:abstractNumId w:val="15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996"/>
    <w:rsid w:val="00497996"/>
    <w:rsid w:val="00F22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9799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99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97996"/>
  </w:style>
  <w:style w:type="paragraph" w:styleId="a3">
    <w:name w:val="Normal (Web)"/>
    <w:basedOn w:val="a"/>
    <w:uiPriority w:val="99"/>
    <w:unhideWhenUsed/>
    <w:rsid w:val="00497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97996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9799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49799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9799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497996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footertelmain">
    <w:name w:val="footer__tel_main"/>
    <w:basedOn w:val="a"/>
    <w:rsid w:val="00497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49799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97996"/>
    <w:rPr>
      <w:color w:val="800080"/>
      <w:u w:val="single"/>
    </w:rPr>
  </w:style>
  <w:style w:type="character" w:customStyle="1" w:styleId="workhours">
    <w:name w:val="workhours"/>
    <w:basedOn w:val="a0"/>
    <w:rsid w:val="00497996"/>
  </w:style>
  <w:style w:type="character" w:customStyle="1" w:styleId="org">
    <w:name w:val="org"/>
    <w:basedOn w:val="a0"/>
    <w:rsid w:val="00497996"/>
  </w:style>
  <w:style w:type="character" w:customStyle="1" w:styleId="organization-name">
    <w:name w:val="organization-name"/>
    <w:basedOn w:val="a0"/>
    <w:rsid w:val="00497996"/>
  </w:style>
  <w:style w:type="character" w:customStyle="1" w:styleId="adr">
    <w:name w:val="adr"/>
    <w:basedOn w:val="a0"/>
    <w:rsid w:val="00497996"/>
  </w:style>
  <w:style w:type="character" w:customStyle="1" w:styleId="tel">
    <w:name w:val="tel"/>
    <w:basedOn w:val="a0"/>
    <w:rsid w:val="004979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9799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99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97996"/>
  </w:style>
  <w:style w:type="paragraph" w:styleId="a3">
    <w:name w:val="Normal (Web)"/>
    <w:basedOn w:val="a"/>
    <w:uiPriority w:val="99"/>
    <w:unhideWhenUsed/>
    <w:rsid w:val="00497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97996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9799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49799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9799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497996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footertelmain">
    <w:name w:val="footer__tel_main"/>
    <w:basedOn w:val="a"/>
    <w:rsid w:val="00497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49799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97996"/>
    <w:rPr>
      <w:color w:val="800080"/>
      <w:u w:val="single"/>
    </w:rPr>
  </w:style>
  <w:style w:type="character" w:customStyle="1" w:styleId="workhours">
    <w:name w:val="workhours"/>
    <w:basedOn w:val="a0"/>
    <w:rsid w:val="00497996"/>
  </w:style>
  <w:style w:type="character" w:customStyle="1" w:styleId="org">
    <w:name w:val="org"/>
    <w:basedOn w:val="a0"/>
    <w:rsid w:val="00497996"/>
  </w:style>
  <w:style w:type="character" w:customStyle="1" w:styleId="organization-name">
    <w:name w:val="organization-name"/>
    <w:basedOn w:val="a0"/>
    <w:rsid w:val="00497996"/>
  </w:style>
  <w:style w:type="character" w:customStyle="1" w:styleId="adr">
    <w:name w:val="adr"/>
    <w:basedOn w:val="a0"/>
    <w:rsid w:val="00497996"/>
  </w:style>
  <w:style w:type="character" w:customStyle="1" w:styleId="tel">
    <w:name w:val="tel"/>
    <w:basedOn w:val="a0"/>
    <w:rsid w:val="004979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4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7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6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1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828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545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167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787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9424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61085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2094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3629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85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9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30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80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5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2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33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6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8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09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5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23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87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3874</Words>
  <Characters>22088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1</cp:revision>
  <dcterms:created xsi:type="dcterms:W3CDTF">2021-12-25T18:42:00Z</dcterms:created>
  <dcterms:modified xsi:type="dcterms:W3CDTF">2021-12-25T18:43:00Z</dcterms:modified>
</cp:coreProperties>
</file>